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B8" w:rsidRDefault="006A18B8" w:rsidP="006A18B8">
      <w:pPr>
        <w:ind w:firstLine="480"/>
      </w:pPr>
      <w:r>
        <w:t>新學年開始後，</w:t>
      </w:r>
      <w:bookmarkStart w:id="0" w:name="_GoBack"/>
      <w:r>
        <w:t>衞生署衞生防護中心</w:t>
      </w:r>
      <w:bookmarkEnd w:id="0"/>
      <w:r>
        <w:t>的數據顯示最近數星期手足口病的院舍爆發數字有所上升。由截至九月九日一周的四宗（涉及</w:t>
      </w:r>
      <w:r>
        <w:t xml:space="preserve"> 15 </w:t>
      </w:r>
      <w:r>
        <w:t>人）上</w:t>
      </w:r>
      <w:r>
        <w:t xml:space="preserve"> </w:t>
      </w:r>
      <w:r>
        <w:t>升</w:t>
      </w:r>
      <w:proofErr w:type="gramStart"/>
      <w:r>
        <w:t>至上周錄得</w:t>
      </w:r>
      <w:proofErr w:type="gramEnd"/>
      <w:r>
        <w:t xml:space="preserve"> 13 </w:t>
      </w:r>
      <w:r>
        <w:t>宗（涉及</w:t>
      </w:r>
      <w:r>
        <w:t xml:space="preserve"> 38 </w:t>
      </w:r>
      <w:r>
        <w:t>人）。而本周首三天亦已錄得</w:t>
      </w:r>
      <w:r>
        <w:t xml:space="preserve"> 17 </w:t>
      </w:r>
      <w:r>
        <w:t>宗爆發（涉</w:t>
      </w:r>
      <w:r>
        <w:t xml:space="preserve"> </w:t>
      </w:r>
      <w:r>
        <w:t>及</w:t>
      </w:r>
      <w:r>
        <w:t xml:space="preserve"> 42 </w:t>
      </w:r>
      <w:r>
        <w:t>人）。</w:t>
      </w:r>
      <w:proofErr w:type="gramStart"/>
      <w:r>
        <w:t>此外，</w:t>
      </w:r>
      <w:proofErr w:type="gramEnd"/>
      <w:r>
        <w:t>定點幼兒中心</w:t>
      </w:r>
      <w:r>
        <w:t>/</w:t>
      </w:r>
      <w:r>
        <w:t>幼稚園監測及定點私家醫生診所監測亦顯</w:t>
      </w:r>
      <w:r>
        <w:t xml:space="preserve"> </w:t>
      </w:r>
      <w:r>
        <w:t>示手足口病的活躍程度在最近錄得相應上升。迄今，本年沒有</w:t>
      </w:r>
      <w:proofErr w:type="gramStart"/>
      <w:r>
        <w:t>錄得腸病毒</w:t>
      </w:r>
      <w:proofErr w:type="gramEnd"/>
      <w:r>
        <w:t xml:space="preserve"> 71 </w:t>
      </w:r>
      <w:r>
        <w:t>型感染或嚴重兒童腸病毒感染</w:t>
      </w:r>
      <w:r>
        <w:t>(</w:t>
      </w:r>
      <w:r>
        <w:t>不包括腸病毒</w:t>
      </w:r>
      <w:r>
        <w:t xml:space="preserve"> 71 </w:t>
      </w:r>
      <w:r>
        <w:t>型和脊髓灰質炎病毒</w:t>
      </w:r>
      <w:r>
        <w:t xml:space="preserve">) </w:t>
      </w:r>
      <w:r>
        <w:t>個案。</w:t>
      </w:r>
      <w:r>
        <w:t xml:space="preserve"> </w:t>
      </w:r>
      <w:r>
        <w:t>手足口病為幼兒常見的傳染病。在香港，個案全年都會發生，而高峰</w:t>
      </w:r>
      <w:r>
        <w:t xml:space="preserve"> </w:t>
      </w:r>
      <w:r>
        <w:t>期一般為五月至七月，十月至十二月亦可能出現一個較小型的高峰期。手</w:t>
      </w:r>
      <w:r>
        <w:t xml:space="preserve"> </w:t>
      </w:r>
      <w:proofErr w:type="gramStart"/>
      <w:r>
        <w:t>足口病</w:t>
      </w:r>
      <w:proofErr w:type="gramEnd"/>
      <w:r>
        <w:t>的常見病徵包括發燒、喉嚨痛及於手足處長出皮疹。雖然大部份病</w:t>
      </w:r>
      <w:r>
        <w:t xml:space="preserve"> </w:t>
      </w:r>
      <w:r>
        <w:t>者都會自行痊癒，但部份手足口病患者（尤其是腸病毒</w:t>
      </w:r>
      <w:r>
        <w:t xml:space="preserve"> 71 </w:t>
      </w:r>
      <w:r>
        <w:t>型引致的個案）</w:t>
      </w:r>
      <w:r>
        <w:t xml:space="preserve"> </w:t>
      </w:r>
      <w:r>
        <w:t>可出現心肌炎、</w:t>
      </w:r>
      <w:proofErr w:type="gramStart"/>
      <w:r>
        <w:t>腦炎和類小兒</w:t>
      </w:r>
      <w:proofErr w:type="gramEnd"/>
      <w:r>
        <w:t>痲痺癱瘓等併發症。</w:t>
      </w:r>
    </w:p>
    <w:p w:rsidR="006A18B8" w:rsidRDefault="006A18B8" w:rsidP="006A18B8">
      <w:pPr>
        <w:ind w:firstLine="480"/>
      </w:pPr>
      <w:r>
        <w:t xml:space="preserve"> </w:t>
      </w:r>
      <w:r>
        <w:t>預防手足口病及腸病毒</w:t>
      </w:r>
      <w:r>
        <w:t>71</w:t>
      </w:r>
      <w:r>
        <w:t>型感染最重要是保持良好的個人及環境衞</w:t>
      </w:r>
      <w:r>
        <w:t xml:space="preserve"> </w:t>
      </w:r>
      <w:r>
        <w:t>生。由於酒精未能有效殺死一些引起手足口病的病毒</w:t>
      </w:r>
      <w:proofErr w:type="gramStart"/>
      <w:r>
        <w:t>（</w:t>
      </w:r>
      <w:proofErr w:type="gramEnd"/>
      <w:r>
        <w:t>例如：腸病毒</w:t>
      </w:r>
      <w:r>
        <w:t xml:space="preserve">71 </w:t>
      </w:r>
      <w:r>
        <w:t>型</w:t>
      </w:r>
      <w:proofErr w:type="gramStart"/>
      <w:r>
        <w:t>）</w:t>
      </w:r>
      <w:proofErr w:type="gramEnd"/>
      <w:r>
        <w:t>，酒精</w:t>
      </w:r>
      <w:proofErr w:type="gramStart"/>
      <w:r>
        <w:t>搓手液並</w:t>
      </w:r>
      <w:proofErr w:type="gramEnd"/>
      <w:r>
        <w:t>不能代替使用梘液和清水潔手。要預防手足口</w:t>
      </w:r>
      <w:proofErr w:type="gramStart"/>
      <w:r>
        <w:t>病和腸</w:t>
      </w:r>
      <w:proofErr w:type="gramEnd"/>
      <w:r>
        <w:t xml:space="preserve"> </w:t>
      </w:r>
      <w:r>
        <w:t>病毒</w:t>
      </w:r>
      <w:r>
        <w:t>71</w:t>
      </w:r>
      <w:r>
        <w:t>型感染在學校爆發，請注意以下的要點：</w:t>
      </w:r>
      <w:r>
        <w:t xml:space="preserve"> </w:t>
      </w:r>
      <w:r>
        <w:sym w:font="Symbol" w:char="F06C"/>
      </w:r>
      <w:r>
        <w:t xml:space="preserve"> </w:t>
      </w:r>
      <w:r>
        <w:t>應與家長保持良好溝通，建議兒童發燒或</w:t>
      </w:r>
      <w:proofErr w:type="gramStart"/>
      <w:r>
        <w:t>出疹時</w:t>
      </w:r>
      <w:proofErr w:type="gramEnd"/>
      <w:r>
        <w:t>，必須留在家中休息。</w:t>
      </w:r>
      <w:r>
        <w:t xml:space="preserve"> </w:t>
      </w:r>
      <w:r>
        <w:t>如懷疑患上手足口病，應盡快求醫。</w:t>
      </w:r>
      <w:r>
        <w:t xml:space="preserve"> </w:t>
      </w:r>
      <w:r>
        <w:sym w:font="Symbol" w:char="F06C"/>
      </w:r>
      <w:r>
        <w:t xml:space="preserve"> </w:t>
      </w:r>
      <w:r>
        <w:t>鼓勵員工在兒童抵達學校時留意他們有否出現手足口病的病徵。學童</w:t>
      </w:r>
      <w:r>
        <w:t xml:space="preserve"> </w:t>
      </w:r>
      <w:r>
        <w:t>如出現手足口病病徵，應避免上學，直至退燒後和水疱乾涸、結痂後，</w:t>
      </w:r>
      <w:r>
        <w:t xml:space="preserve"> </w:t>
      </w:r>
      <w:r>
        <w:t>才可回校上課。</w:t>
      </w:r>
    </w:p>
    <w:p w:rsidR="006A18B8" w:rsidRDefault="006A18B8" w:rsidP="006A18B8">
      <w:pPr>
        <w:ind w:firstLine="480"/>
      </w:pPr>
      <w:r>
        <w:t>由於腸病毒</w:t>
      </w:r>
      <w:r>
        <w:t>71</w:t>
      </w:r>
      <w:r>
        <w:t>型可引致相關併發症的風險較高，而病</w:t>
      </w:r>
      <w:r>
        <w:t xml:space="preserve"> </w:t>
      </w:r>
      <w:proofErr w:type="gramStart"/>
      <w:r>
        <w:t>毒可在</w:t>
      </w:r>
      <w:proofErr w:type="gramEnd"/>
      <w:r>
        <w:t>病人的排泄物存留數周，作為額外預防措施，建議受感染的兒童在所有病徵完全消失後兩周內都不要返校。</w:t>
      </w:r>
    </w:p>
    <w:p w:rsidR="006A18B8" w:rsidRDefault="006A18B8" w:rsidP="006A18B8">
      <w:pPr>
        <w:pStyle w:val="a4"/>
        <w:numPr>
          <w:ilvl w:val="0"/>
          <w:numId w:val="1"/>
        </w:numPr>
        <w:ind w:leftChars="0"/>
      </w:pPr>
      <w:r>
        <w:t>監督兒童保持良好的個人衞生習慣，特別是飲食前和如厠後，須用梘</w:t>
      </w:r>
      <w:r>
        <w:t xml:space="preserve"> </w:t>
      </w:r>
      <w:r>
        <w:t>液妥善清潔雙手，打噴嚔或咳嗽時要掩着口鼻，並要妥善處理口鼻排</w:t>
      </w:r>
      <w:r>
        <w:t xml:space="preserve"> </w:t>
      </w:r>
      <w:r>
        <w:t>出的分泌物等。</w:t>
      </w:r>
      <w:r>
        <w:t xml:space="preserve"> </w:t>
      </w:r>
    </w:p>
    <w:p w:rsidR="006A18B8" w:rsidRDefault="006A18B8" w:rsidP="006A18B8">
      <w:pPr>
        <w:pStyle w:val="a4"/>
        <w:numPr>
          <w:ilvl w:val="0"/>
          <w:numId w:val="1"/>
        </w:numPr>
        <w:ind w:leftChars="0"/>
      </w:pPr>
      <w:r>
        <w:t>應盡量避免使用高危的遊戲設施，例如波</w:t>
      </w:r>
      <w:proofErr w:type="gramStart"/>
      <w:r>
        <w:t>波</w:t>
      </w:r>
      <w:proofErr w:type="gramEnd"/>
      <w:r>
        <w:t>池。</w:t>
      </w:r>
    </w:p>
    <w:p w:rsidR="006A18B8" w:rsidRDefault="006A18B8" w:rsidP="006A18B8">
      <w:pPr>
        <w:pStyle w:val="a4"/>
        <w:numPr>
          <w:ilvl w:val="0"/>
          <w:numId w:val="1"/>
        </w:numPr>
        <w:ind w:leftChars="0"/>
      </w:pPr>
      <w:r>
        <w:t>經常以</w:t>
      </w:r>
      <w:r>
        <w:t>1</w:t>
      </w:r>
      <w:r>
        <w:t>比</w:t>
      </w:r>
      <w:r>
        <w:t>99</w:t>
      </w:r>
      <w:r>
        <w:t>稀釋家用漂白水（</w:t>
      </w:r>
      <w:r>
        <w:t>1</w:t>
      </w:r>
      <w:r>
        <w:t>份含</w:t>
      </w:r>
      <w:r>
        <w:t>5.25</w:t>
      </w:r>
      <w:r>
        <w:t>％次氯酸鈉的漂白水與</w:t>
      </w:r>
      <w:r>
        <w:t>99</w:t>
      </w:r>
      <w:r>
        <w:t>份清</w:t>
      </w:r>
      <w:r>
        <w:t xml:space="preserve"> </w:t>
      </w:r>
      <w:r>
        <w:t>水混和）清潔及消毒物件表面、</w:t>
      </w:r>
      <w:proofErr w:type="gramStart"/>
      <w:r>
        <w:t>傢</w:t>
      </w:r>
      <w:proofErr w:type="gramEnd"/>
      <w:r>
        <w:t>具及廁所。染</w:t>
      </w:r>
      <w:proofErr w:type="gramStart"/>
      <w:r>
        <w:t>有鼻或口腔</w:t>
      </w:r>
      <w:proofErr w:type="gramEnd"/>
      <w:r>
        <w:t>分泌物的</w:t>
      </w:r>
      <w:r>
        <w:t xml:space="preserve"> </w:t>
      </w:r>
      <w:r>
        <w:t>玩具或地方應以</w:t>
      </w:r>
      <w:r>
        <w:t>1</w:t>
      </w:r>
      <w:r>
        <w:t>比</w:t>
      </w:r>
      <w:r>
        <w:t>49</w:t>
      </w:r>
      <w:r>
        <w:t>稀釋家用漂白水洗乾淨。</w:t>
      </w:r>
      <w:r>
        <w:t xml:space="preserve"> </w:t>
      </w:r>
    </w:p>
    <w:p w:rsidR="006A18B8" w:rsidRDefault="006A18B8" w:rsidP="006A18B8">
      <w:pPr>
        <w:pStyle w:val="a4"/>
        <w:numPr>
          <w:ilvl w:val="0"/>
          <w:numId w:val="1"/>
        </w:numPr>
        <w:ind w:leftChars="0"/>
      </w:pPr>
      <w:r>
        <w:t>確保家用漂白水在有效限期前使用。未使用的稀釋漂白水的效能會隨</w:t>
      </w:r>
      <w:r>
        <w:t xml:space="preserve"> </w:t>
      </w:r>
      <w:r>
        <w:t>時間減退。為確保有效消毒，</w:t>
      </w:r>
      <w:proofErr w:type="gramStart"/>
      <w:r>
        <w:t>漂白水應於</w:t>
      </w:r>
      <w:proofErr w:type="gramEnd"/>
      <w:r>
        <w:t>稀釋後</w:t>
      </w:r>
      <w:r>
        <w:t>24</w:t>
      </w:r>
      <w:r>
        <w:t>小時內使用。</w:t>
      </w:r>
      <w:r>
        <w:t xml:space="preserve"> </w:t>
      </w:r>
    </w:p>
    <w:p w:rsidR="006A18B8" w:rsidRDefault="006A18B8" w:rsidP="006A18B8">
      <w:pPr>
        <w:pStyle w:val="a4"/>
        <w:numPr>
          <w:ilvl w:val="0"/>
          <w:numId w:val="1"/>
        </w:numPr>
        <w:ind w:leftChars="0"/>
      </w:pPr>
      <w:r>
        <w:t>由於未經稀釋的漂白水在陽光照射下會釋放有毒氣體，因此要儲存在</w:t>
      </w:r>
      <w:r>
        <w:t xml:space="preserve"> </w:t>
      </w:r>
      <w:r>
        <w:t>陰涼及遠離兒童的地方。</w:t>
      </w:r>
      <w:r>
        <w:t xml:space="preserve"> </w:t>
      </w:r>
    </w:p>
    <w:p w:rsidR="006A18B8" w:rsidRDefault="006A18B8" w:rsidP="006A18B8">
      <w:pPr>
        <w:pStyle w:val="a4"/>
        <w:numPr>
          <w:ilvl w:val="0"/>
          <w:numId w:val="1"/>
        </w:numPr>
        <w:ind w:leftChars="0"/>
      </w:pPr>
      <w:r>
        <w:t>提醒職員為每位幼童更換尿片</w:t>
      </w:r>
      <w:proofErr w:type="gramStart"/>
      <w:r>
        <w:t>後均需用水</w:t>
      </w:r>
      <w:proofErr w:type="gramEnd"/>
      <w:r>
        <w:t>及梘液徹底洗淨雙手、使用</w:t>
      </w:r>
      <w:r>
        <w:t xml:space="preserve"> </w:t>
      </w:r>
      <w:r>
        <w:t>稀釋漂白水消毒更換尿片的範圍及適當地棄置使用後的尿片。</w:t>
      </w:r>
      <w:r>
        <w:t xml:space="preserve"> </w:t>
      </w:r>
    </w:p>
    <w:p w:rsidR="006A18B8" w:rsidRDefault="006A18B8" w:rsidP="006A18B8">
      <w:pPr>
        <w:ind w:firstLine="480"/>
      </w:pPr>
      <w:r>
        <w:t>遵照「學校</w:t>
      </w:r>
      <w:proofErr w:type="gramStart"/>
      <w:r>
        <w:t>/</w:t>
      </w:r>
      <w:r>
        <w:t>幼稚園</w:t>
      </w:r>
      <w:r>
        <w:t>/</w:t>
      </w:r>
      <w:r>
        <w:t>幼稚園</w:t>
      </w:r>
      <w:proofErr w:type="gramEnd"/>
      <w:r>
        <w:t>暨幼兒中心</w:t>
      </w:r>
      <w:r>
        <w:t>/</w:t>
      </w:r>
      <w:r>
        <w:t>幼兒中心預防傳染病指引」，</w:t>
      </w:r>
      <w:r>
        <w:t xml:space="preserve"> </w:t>
      </w:r>
      <w:r>
        <w:t>保持環境衞生。有關指引可經以下網頁瀏覽：</w:t>
      </w:r>
      <w:r>
        <w:t xml:space="preserve"> http://www.chp.gov.hk/files/pdf/guidelines_on_prevention_of_communica ble_diseases_in_schools_kindergartens_kindergartens_cum_child_care-ce ntres_child_are_centres_chi.pdf</w:t>
      </w:r>
    </w:p>
    <w:sectPr w:rsidR="006A18B8" w:rsidSect="006A18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43D0"/>
    <w:multiLevelType w:val="hybridMultilevel"/>
    <w:tmpl w:val="7884EA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B8"/>
    <w:rsid w:val="004F3184"/>
    <w:rsid w:val="006A18B8"/>
    <w:rsid w:val="0084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82ED"/>
  <w15:chartTrackingRefBased/>
  <w15:docId w15:val="{EE335E1B-5B35-4BF7-8EFC-2BCA4E2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18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陳婉兒主任</dc:creator>
  <cp:keywords/>
  <dc:description/>
  <cp:lastModifiedBy>陳婉兒主任</cp:lastModifiedBy>
  <cp:revision>1</cp:revision>
  <dcterms:created xsi:type="dcterms:W3CDTF">2023-10-05T02:12:00Z</dcterms:created>
  <dcterms:modified xsi:type="dcterms:W3CDTF">2023-10-05T02:16:00Z</dcterms:modified>
</cp:coreProperties>
</file>